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C7" w:rsidRPr="007F12A9" w:rsidRDefault="00E057C7" w:rsidP="00DA7A27">
      <w:pPr>
        <w:pStyle w:val="Heading1"/>
        <w:keepNext w:val="0"/>
        <w:keepLines w:val="0"/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057C7" w:rsidRPr="007F12A9" w:rsidRDefault="00E057C7" w:rsidP="00E057C7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7F12A9">
        <w:rPr>
          <w:rFonts w:ascii="Times New Roman" w:hAnsi="Times New Roman"/>
          <w:b/>
          <w:bCs/>
          <w:sz w:val="24"/>
          <w:szCs w:val="24"/>
        </w:rPr>
        <w:t xml:space="preserve">FORMULARUL F </w:t>
      </w:r>
      <w:r w:rsidR="00AE5289" w:rsidRPr="007F12A9">
        <w:rPr>
          <w:rFonts w:ascii="Times New Roman" w:hAnsi="Times New Roman"/>
          <w:b/>
          <w:bCs/>
          <w:sz w:val="24"/>
          <w:szCs w:val="24"/>
        </w:rPr>
        <w:t>10</w:t>
      </w:r>
    </w:p>
    <w:p w:rsidR="004872FE" w:rsidRPr="007F12A9" w:rsidRDefault="004872FE" w:rsidP="00E057C7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5459C" w:rsidRPr="007F12A9" w:rsidRDefault="004872FE" w:rsidP="00D7328E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12A9">
        <w:rPr>
          <w:rFonts w:ascii="Times New Roman" w:hAnsi="Times New Roman" w:cs="Times New Roman"/>
          <w:b/>
          <w:color w:val="auto"/>
          <w:sz w:val="24"/>
          <w:szCs w:val="24"/>
        </w:rPr>
        <w:t>D</w:t>
      </w:r>
      <w:r w:rsidR="00AE5289" w:rsidRPr="007F12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otări </w:t>
      </w:r>
      <w:r w:rsidRPr="007F12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suplimentare </w:t>
      </w:r>
    </w:p>
    <w:p w:rsidR="00D7328E" w:rsidRPr="007F12A9" w:rsidRDefault="0045459C" w:rsidP="00D7328E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12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Ambarcatiuni </w:t>
      </w:r>
      <w:r w:rsidR="00AE5289" w:rsidRPr="007F12A9">
        <w:rPr>
          <w:rFonts w:ascii="Times New Roman" w:hAnsi="Times New Roman" w:cs="Times New Roman"/>
          <w:b/>
          <w:color w:val="auto"/>
          <w:sz w:val="24"/>
          <w:szCs w:val="24"/>
        </w:rPr>
        <w:t>deţinute de catre ofertant</w:t>
      </w:r>
    </w:p>
    <w:p w:rsidR="00D7328E" w:rsidRPr="007F12A9" w:rsidRDefault="00D7328E" w:rsidP="00D732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BDD" w:rsidRPr="007F12A9" w:rsidRDefault="00BA3BDD" w:rsidP="00D732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641" w:rsidRPr="007F12A9" w:rsidRDefault="00757641" w:rsidP="004872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67C" w:rsidRPr="007F12A9" w:rsidRDefault="004872FE" w:rsidP="004872FE">
      <w:pPr>
        <w:widowControl w:val="0"/>
        <w:spacing w:after="0" w:line="360" w:lineRule="exact"/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  <w:r w:rsidRPr="007F12A9">
        <w:rPr>
          <w:rFonts w:ascii="Times New Roman" w:eastAsia="Times New Roman" w:hAnsi="Times New Roman"/>
          <w:sz w:val="24"/>
          <w:szCs w:val="24"/>
        </w:rPr>
        <w:t xml:space="preserve">Subscrisa SC ________________________________, în calitate de ____________________ (ofertant/ofertant asociat/subcontractant/terț susținător), la procedura proprie, organizată de Comuna Tuzla în scopul atribuirii contractului având ca obiect "Prestarea serviciilor de salvare acvatică – salvamar cu post de prim ajutor" declar </w:t>
      </w:r>
      <w:r w:rsidR="00F84902" w:rsidRPr="007F12A9">
        <w:rPr>
          <w:rFonts w:ascii="Times New Roman" w:eastAsia="Times New Roman" w:hAnsi="Times New Roman"/>
          <w:sz w:val="24"/>
          <w:szCs w:val="24"/>
        </w:rPr>
        <w:t xml:space="preserve">că </w:t>
      </w:r>
      <w:r w:rsidR="00AE5289" w:rsidRPr="007F12A9">
        <w:rPr>
          <w:rFonts w:ascii="Times New Roman" w:eastAsia="Times New Roman" w:hAnsi="Times New Roman"/>
          <w:sz w:val="24"/>
          <w:szCs w:val="24"/>
        </w:rPr>
        <w:t xml:space="preserve">deţin următoarele ambarcaţiuni </w:t>
      </w:r>
      <w:r w:rsidR="00D21050" w:rsidRPr="007F12A9">
        <w:rPr>
          <w:rFonts w:ascii="Times New Roman" w:eastAsia="Times New Roman" w:hAnsi="Times New Roman"/>
          <w:sz w:val="24"/>
          <w:szCs w:val="24"/>
        </w:rPr>
        <w:t>pe care le pot utiliza în executarea contractului</w:t>
      </w:r>
      <w:r w:rsidRPr="007F12A9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:rsidR="00715AAB" w:rsidRPr="007F12A9" w:rsidRDefault="00715AAB" w:rsidP="00AE5289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1984"/>
        <w:gridCol w:w="2410"/>
      </w:tblGrid>
      <w:tr w:rsidR="007F12A9" w:rsidRPr="007F12A9" w:rsidTr="00775DB9">
        <w:tc>
          <w:tcPr>
            <w:tcW w:w="562" w:type="dxa"/>
            <w:vMerge w:val="restart"/>
          </w:tcPr>
          <w:p w:rsidR="00775DB9" w:rsidRPr="007F12A9" w:rsidRDefault="00775DB9" w:rsidP="00691E3C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4820" w:type="dxa"/>
            <w:gridSpan w:val="2"/>
          </w:tcPr>
          <w:p w:rsidR="00775DB9" w:rsidRPr="007F12A9" w:rsidRDefault="00775DB9" w:rsidP="00691E3C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AMBARCAŢIUNE</w:t>
            </w:r>
          </w:p>
        </w:tc>
        <w:tc>
          <w:tcPr>
            <w:tcW w:w="4394" w:type="dxa"/>
            <w:gridSpan w:val="2"/>
          </w:tcPr>
          <w:p w:rsidR="00775DB9" w:rsidRPr="007F12A9" w:rsidRDefault="00775DB9" w:rsidP="00691E3C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FORMA DE DEŢINERE</w:t>
            </w:r>
          </w:p>
        </w:tc>
      </w:tr>
      <w:tr w:rsidR="007F12A9" w:rsidRPr="007F12A9" w:rsidTr="00775DB9">
        <w:tc>
          <w:tcPr>
            <w:tcW w:w="562" w:type="dxa"/>
            <w:vMerge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DB9" w:rsidRPr="007F12A9" w:rsidRDefault="00775DB9" w:rsidP="00115B61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Tip</w:t>
            </w:r>
          </w:p>
        </w:tc>
        <w:tc>
          <w:tcPr>
            <w:tcW w:w="2410" w:type="dxa"/>
          </w:tcPr>
          <w:p w:rsidR="00775DB9" w:rsidRPr="007F12A9" w:rsidRDefault="00775DB9" w:rsidP="00115B61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Capacitate motor</w:t>
            </w:r>
          </w:p>
        </w:tc>
        <w:tc>
          <w:tcPr>
            <w:tcW w:w="1984" w:type="dxa"/>
          </w:tcPr>
          <w:p w:rsidR="00775DB9" w:rsidRPr="007F12A9" w:rsidRDefault="00775DB9" w:rsidP="004A38AD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Act</w:t>
            </w:r>
          </w:p>
        </w:tc>
        <w:tc>
          <w:tcPr>
            <w:tcW w:w="2410" w:type="dxa"/>
          </w:tcPr>
          <w:p w:rsidR="00775DB9" w:rsidRPr="007F12A9" w:rsidRDefault="004872FE" w:rsidP="004A38AD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bookmarkStart w:id="0" w:name="_GoBack"/>
            <w:bookmarkEnd w:id="0"/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 xml:space="preserve">. / </w:t>
            </w:r>
            <w:r w:rsidR="00775DB9" w:rsidRPr="007F12A9">
              <w:rPr>
                <w:rFonts w:ascii="Times New Roman" w:eastAsia="Times New Roman" w:hAnsi="Times New Roman"/>
                <w:sz w:val="24"/>
                <w:szCs w:val="24"/>
              </w:rPr>
              <w:t>Data</w:t>
            </w:r>
          </w:p>
        </w:tc>
      </w:tr>
      <w:tr w:rsidR="007F12A9" w:rsidRPr="007F12A9" w:rsidTr="00775DB9">
        <w:tc>
          <w:tcPr>
            <w:tcW w:w="562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75DB9" w:rsidRPr="007F12A9" w:rsidRDefault="00775DB9" w:rsidP="00115B61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DB9" w:rsidRPr="007F12A9" w:rsidRDefault="00775DB9" w:rsidP="00115B61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12A9" w:rsidRPr="007F12A9" w:rsidTr="00775DB9">
        <w:tc>
          <w:tcPr>
            <w:tcW w:w="562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5DB9" w:rsidRPr="007F12A9" w:rsidTr="00775DB9">
        <w:tc>
          <w:tcPr>
            <w:tcW w:w="562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2A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5DB9" w:rsidRPr="007F12A9" w:rsidRDefault="00775DB9" w:rsidP="00AE5289">
            <w:pPr>
              <w:widowControl w:val="0"/>
              <w:spacing w:after="0"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5AAB" w:rsidRPr="007F12A9" w:rsidRDefault="00715AAB" w:rsidP="00AE5289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8415F5" w:rsidRPr="007F12A9" w:rsidRDefault="008415F5" w:rsidP="008415F5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i/>
          <w:iCs/>
          <w:sz w:val="24"/>
          <w:szCs w:val="24"/>
          <w:lang w:eastAsia="ro-RO"/>
        </w:rPr>
      </w:pPr>
      <w:r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>Autoritatea contractantă îşi rezervă dreptul de a proceda la verificarea faptică a existentei ambarcatiunilor declarate ca fiind deţinute de către ofertanţi. Aceştia vor însoţi membrii comisiei de evaluare a ofertelor pentru examinarea fizica a acestora la locul în care sunt depozitate. În situaţia în care, urmare a verificărilor faptice, comisia de evaluare va constat</w:t>
      </w:r>
      <w:r w:rsidR="0045459C"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>a</w:t>
      </w:r>
      <w:r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că unele </w:t>
      </w:r>
      <w:r w:rsidR="00F96907"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>ambarcatiuni lipsesc</w:t>
      </w:r>
      <w:r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, sau </w:t>
      </w:r>
      <w:r w:rsidRPr="007F12A9">
        <w:rPr>
          <w:rFonts w:ascii="Times New Roman" w:hAnsi="Times New Roman"/>
          <w:b/>
          <w:i/>
          <w:iCs/>
          <w:sz w:val="24"/>
          <w:szCs w:val="24"/>
        </w:rPr>
        <w:t>prezintă urme foarte vizibile de degradare/deteriorare</w:t>
      </w:r>
      <w:r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 şi este clar nu vor putea fi utilizate de către ofertant pentru derularea contractului, </w:t>
      </w:r>
      <w:r w:rsidR="0045459C"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>acestea vor fi eli</w:t>
      </w:r>
      <w:r w:rsidR="00F96907"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>minate din listă</w:t>
      </w:r>
      <w:r w:rsidR="004872FE" w:rsidRPr="007F12A9">
        <w:rPr>
          <w:rFonts w:ascii="Times New Roman" w:hAnsi="Times New Roman"/>
          <w:b/>
          <w:i/>
          <w:iCs/>
          <w:sz w:val="24"/>
          <w:szCs w:val="24"/>
          <w:lang w:eastAsia="ro-RO"/>
        </w:rPr>
        <w:t xml:space="preserve">. În situaţia în care, ofertantul are în derulare contracte ce au acelasi obiect, acestuia îi este interzisă prezentarea în cadrul ofertei a dotarilor pe care le are deja angajate în </w:t>
      </w:r>
      <w:proofErr w:type="spellStart"/>
      <w:r w:rsidR="004872FE" w:rsidRPr="007F12A9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acele</w:t>
      </w:r>
      <w:proofErr w:type="spellEnd"/>
      <w:r w:rsidR="004872FE" w:rsidRPr="007F12A9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="004872FE" w:rsidRPr="007F12A9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contracte</w:t>
      </w:r>
      <w:proofErr w:type="spellEnd"/>
      <w:r w:rsidR="004872FE" w:rsidRPr="007F12A9">
        <w:rPr>
          <w:rFonts w:ascii="Times New Roman" w:hAnsi="Times New Roman"/>
          <w:b/>
          <w:i/>
          <w:iCs/>
          <w:sz w:val="24"/>
          <w:szCs w:val="24"/>
          <w:lang w:val="en-US" w:eastAsia="ro-RO"/>
        </w:rPr>
        <w:t>.</w:t>
      </w:r>
    </w:p>
    <w:p w:rsidR="00AE5289" w:rsidRPr="007F12A9" w:rsidRDefault="00AE5289" w:rsidP="00AE5289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4872FE" w:rsidRPr="007F12A9" w:rsidRDefault="004872FE" w:rsidP="00AE5289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4872FE" w:rsidRPr="007F12A9" w:rsidRDefault="004872FE" w:rsidP="00AE5289">
      <w:pPr>
        <w:widowControl w:val="0"/>
        <w:spacing w:after="0" w:line="36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A01630" w:rsidRPr="007F12A9" w:rsidRDefault="00A01630" w:rsidP="002A109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70963" w:rsidRPr="007F12A9" w:rsidRDefault="00C068D6" w:rsidP="004872F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7F12A9">
        <w:rPr>
          <w:rFonts w:ascii="Times New Roman" w:hAnsi="Times New Roman"/>
          <w:i/>
          <w:iCs/>
          <w:sz w:val="24"/>
          <w:szCs w:val="24"/>
        </w:rPr>
        <w:t>Semnatura</w:t>
      </w:r>
    </w:p>
    <w:sectPr w:rsidR="00570963" w:rsidRPr="007F12A9" w:rsidSect="004872FE">
      <w:footerReference w:type="default" r:id="rId8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83" w:rsidRDefault="00964583" w:rsidP="00EF3559">
      <w:pPr>
        <w:spacing w:after="0" w:line="240" w:lineRule="auto"/>
      </w:pPr>
      <w:r>
        <w:separator/>
      </w:r>
    </w:p>
  </w:endnote>
  <w:endnote w:type="continuationSeparator" w:id="0">
    <w:p w:rsidR="00964583" w:rsidRDefault="00964583" w:rsidP="00EF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545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42DA" w:rsidRDefault="009842DA" w:rsidP="009842DA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1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11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83" w:rsidRDefault="00964583" w:rsidP="00EF3559">
      <w:pPr>
        <w:spacing w:after="0" w:line="240" w:lineRule="auto"/>
      </w:pPr>
      <w:r>
        <w:separator/>
      </w:r>
    </w:p>
  </w:footnote>
  <w:footnote w:type="continuationSeparator" w:id="0">
    <w:p w:rsidR="00964583" w:rsidRDefault="00964583" w:rsidP="00EF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16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23701B1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2B32032"/>
    <w:multiLevelType w:val="hybridMultilevel"/>
    <w:tmpl w:val="9E5477E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2DC21F31"/>
    <w:multiLevelType w:val="hybridMultilevel"/>
    <w:tmpl w:val="9834A67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3533273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E23158A"/>
    <w:multiLevelType w:val="hybridMultilevel"/>
    <w:tmpl w:val="3738DDBC"/>
    <w:lvl w:ilvl="0" w:tplc="A8D6A8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55477"/>
    <w:multiLevelType w:val="hybridMultilevel"/>
    <w:tmpl w:val="EF9264C6"/>
    <w:lvl w:ilvl="0" w:tplc="4E4C1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5695E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1F004A8"/>
    <w:multiLevelType w:val="hybridMultilevel"/>
    <w:tmpl w:val="B6AC81D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427F"/>
    <w:multiLevelType w:val="hybridMultilevel"/>
    <w:tmpl w:val="A55C649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59"/>
    <w:rsid w:val="0000070E"/>
    <w:rsid w:val="00000AB7"/>
    <w:rsid w:val="00001006"/>
    <w:rsid w:val="000016A6"/>
    <w:rsid w:val="00002ADB"/>
    <w:rsid w:val="00002DF8"/>
    <w:rsid w:val="0000373F"/>
    <w:rsid w:val="00005744"/>
    <w:rsid w:val="00006C8E"/>
    <w:rsid w:val="00007072"/>
    <w:rsid w:val="000070F6"/>
    <w:rsid w:val="00007355"/>
    <w:rsid w:val="00007BC0"/>
    <w:rsid w:val="000108C6"/>
    <w:rsid w:val="00010FAF"/>
    <w:rsid w:val="00011B8E"/>
    <w:rsid w:val="0001205B"/>
    <w:rsid w:val="000121C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2579"/>
    <w:rsid w:val="000230E8"/>
    <w:rsid w:val="00023432"/>
    <w:rsid w:val="00024529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4316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0D57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13EC"/>
    <w:rsid w:val="00091C54"/>
    <w:rsid w:val="00092CEE"/>
    <w:rsid w:val="00093442"/>
    <w:rsid w:val="00094261"/>
    <w:rsid w:val="0009483D"/>
    <w:rsid w:val="00095CF2"/>
    <w:rsid w:val="00096C11"/>
    <w:rsid w:val="000A0546"/>
    <w:rsid w:val="000A0E51"/>
    <w:rsid w:val="000A11E4"/>
    <w:rsid w:val="000A1D67"/>
    <w:rsid w:val="000A2C0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1CC"/>
    <w:rsid w:val="000E278E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12996"/>
    <w:rsid w:val="00113306"/>
    <w:rsid w:val="00113EC3"/>
    <w:rsid w:val="001159AE"/>
    <w:rsid w:val="00115B61"/>
    <w:rsid w:val="00115C1C"/>
    <w:rsid w:val="00116C18"/>
    <w:rsid w:val="00120C69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913"/>
    <w:rsid w:val="001439A7"/>
    <w:rsid w:val="00144709"/>
    <w:rsid w:val="00145376"/>
    <w:rsid w:val="00145855"/>
    <w:rsid w:val="00146798"/>
    <w:rsid w:val="00146F40"/>
    <w:rsid w:val="00147244"/>
    <w:rsid w:val="00147303"/>
    <w:rsid w:val="0015143E"/>
    <w:rsid w:val="00152BCD"/>
    <w:rsid w:val="0015362B"/>
    <w:rsid w:val="00154E43"/>
    <w:rsid w:val="00155D4C"/>
    <w:rsid w:val="001606DB"/>
    <w:rsid w:val="00161AC6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B2"/>
    <w:rsid w:val="0017126D"/>
    <w:rsid w:val="00172F40"/>
    <w:rsid w:val="0017359A"/>
    <w:rsid w:val="00173DDB"/>
    <w:rsid w:val="001743F4"/>
    <w:rsid w:val="001745F5"/>
    <w:rsid w:val="00174D0C"/>
    <w:rsid w:val="001757A0"/>
    <w:rsid w:val="00175E84"/>
    <w:rsid w:val="0017633B"/>
    <w:rsid w:val="00176CA3"/>
    <w:rsid w:val="001809DF"/>
    <w:rsid w:val="00181471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2482"/>
    <w:rsid w:val="001B2484"/>
    <w:rsid w:val="001B45B7"/>
    <w:rsid w:val="001B5276"/>
    <w:rsid w:val="001B5334"/>
    <w:rsid w:val="001B7D9A"/>
    <w:rsid w:val="001C0550"/>
    <w:rsid w:val="001C0759"/>
    <w:rsid w:val="001C08FC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E7783"/>
    <w:rsid w:val="001F0810"/>
    <w:rsid w:val="001F2072"/>
    <w:rsid w:val="001F2C4C"/>
    <w:rsid w:val="001F3578"/>
    <w:rsid w:val="001F3C73"/>
    <w:rsid w:val="001F4489"/>
    <w:rsid w:val="001F5F6C"/>
    <w:rsid w:val="001F608C"/>
    <w:rsid w:val="001F61EE"/>
    <w:rsid w:val="001F66BD"/>
    <w:rsid w:val="001F794B"/>
    <w:rsid w:val="001F7A17"/>
    <w:rsid w:val="001F7A83"/>
    <w:rsid w:val="001F7B20"/>
    <w:rsid w:val="00200829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769"/>
    <w:rsid w:val="00235CA1"/>
    <w:rsid w:val="00235E33"/>
    <w:rsid w:val="00237C8C"/>
    <w:rsid w:val="00240177"/>
    <w:rsid w:val="002402BF"/>
    <w:rsid w:val="00243967"/>
    <w:rsid w:val="00244537"/>
    <w:rsid w:val="0024475E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1EB8"/>
    <w:rsid w:val="00262BF5"/>
    <w:rsid w:val="00262FDC"/>
    <w:rsid w:val="00263190"/>
    <w:rsid w:val="00263C87"/>
    <w:rsid w:val="00263CF2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1F9E"/>
    <w:rsid w:val="00282150"/>
    <w:rsid w:val="002823A5"/>
    <w:rsid w:val="00282522"/>
    <w:rsid w:val="002825C7"/>
    <w:rsid w:val="002832CD"/>
    <w:rsid w:val="0028678B"/>
    <w:rsid w:val="00286C97"/>
    <w:rsid w:val="0028769F"/>
    <w:rsid w:val="00287917"/>
    <w:rsid w:val="00290817"/>
    <w:rsid w:val="00291900"/>
    <w:rsid w:val="00291910"/>
    <w:rsid w:val="00291C57"/>
    <w:rsid w:val="00292C68"/>
    <w:rsid w:val="00294EA7"/>
    <w:rsid w:val="00294F04"/>
    <w:rsid w:val="002A0B4E"/>
    <w:rsid w:val="002A1098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47CF"/>
    <w:rsid w:val="0030690B"/>
    <w:rsid w:val="003077AC"/>
    <w:rsid w:val="00307952"/>
    <w:rsid w:val="00307DB3"/>
    <w:rsid w:val="003101CC"/>
    <w:rsid w:val="003102A1"/>
    <w:rsid w:val="00313F0C"/>
    <w:rsid w:val="0031791E"/>
    <w:rsid w:val="00320C8E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36416"/>
    <w:rsid w:val="00342356"/>
    <w:rsid w:val="003425C4"/>
    <w:rsid w:val="00342E62"/>
    <w:rsid w:val="00343F98"/>
    <w:rsid w:val="00344DE8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45C0"/>
    <w:rsid w:val="00365AD4"/>
    <w:rsid w:val="00367569"/>
    <w:rsid w:val="00367A84"/>
    <w:rsid w:val="00370AD2"/>
    <w:rsid w:val="00370D05"/>
    <w:rsid w:val="00371679"/>
    <w:rsid w:val="003716A3"/>
    <w:rsid w:val="003721DE"/>
    <w:rsid w:val="00373099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892"/>
    <w:rsid w:val="00387D00"/>
    <w:rsid w:val="00390E71"/>
    <w:rsid w:val="0039122A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B5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835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40C2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62F"/>
    <w:rsid w:val="00454244"/>
    <w:rsid w:val="0045459C"/>
    <w:rsid w:val="00455172"/>
    <w:rsid w:val="0046114C"/>
    <w:rsid w:val="004616D3"/>
    <w:rsid w:val="0046174D"/>
    <w:rsid w:val="00462900"/>
    <w:rsid w:val="00462B3C"/>
    <w:rsid w:val="0046357E"/>
    <w:rsid w:val="00463658"/>
    <w:rsid w:val="00463A3C"/>
    <w:rsid w:val="00463F28"/>
    <w:rsid w:val="004652DF"/>
    <w:rsid w:val="0046531D"/>
    <w:rsid w:val="0046682D"/>
    <w:rsid w:val="004669F0"/>
    <w:rsid w:val="0046753E"/>
    <w:rsid w:val="00467D79"/>
    <w:rsid w:val="004705CE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2FE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8AD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74AB"/>
    <w:rsid w:val="004B7531"/>
    <w:rsid w:val="004C11F4"/>
    <w:rsid w:val="004C14BC"/>
    <w:rsid w:val="004C25D0"/>
    <w:rsid w:val="004C27F7"/>
    <w:rsid w:val="004C36FA"/>
    <w:rsid w:val="004C3E30"/>
    <w:rsid w:val="004C42C9"/>
    <w:rsid w:val="004C573B"/>
    <w:rsid w:val="004C6BD2"/>
    <w:rsid w:val="004C70E2"/>
    <w:rsid w:val="004C721D"/>
    <w:rsid w:val="004C766C"/>
    <w:rsid w:val="004C78EF"/>
    <w:rsid w:val="004D1A91"/>
    <w:rsid w:val="004D1B9B"/>
    <w:rsid w:val="004D2AD1"/>
    <w:rsid w:val="004D3D00"/>
    <w:rsid w:val="004D4BD2"/>
    <w:rsid w:val="004D5D7E"/>
    <w:rsid w:val="004D6266"/>
    <w:rsid w:val="004D6533"/>
    <w:rsid w:val="004D67A5"/>
    <w:rsid w:val="004D7604"/>
    <w:rsid w:val="004D7756"/>
    <w:rsid w:val="004D7AAB"/>
    <w:rsid w:val="004D7AFF"/>
    <w:rsid w:val="004D7BAD"/>
    <w:rsid w:val="004E1F1C"/>
    <w:rsid w:val="004E26CB"/>
    <w:rsid w:val="004E296D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11D1"/>
    <w:rsid w:val="0050286B"/>
    <w:rsid w:val="0050351F"/>
    <w:rsid w:val="00503F8D"/>
    <w:rsid w:val="00505BC2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8C1"/>
    <w:rsid w:val="00532965"/>
    <w:rsid w:val="00534009"/>
    <w:rsid w:val="005347EB"/>
    <w:rsid w:val="00534A9D"/>
    <w:rsid w:val="005357AF"/>
    <w:rsid w:val="00535E29"/>
    <w:rsid w:val="0053631A"/>
    <w:rsid w:val="00542EA7"/>
    <w:rsid w:val="00543819"/>
    <w:rsid w:val="00543B98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77CF"/>
    <w:rsid w:val="005705C9"/>
    <w:rsid w:val="00570963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4FC8"/>
    <w:rsid w:val="0058611C"/>
    <w:rsid w:val="0058613B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1592"/>
    <w:rsid w:val="005A1689"/>
    <w:rsid w:val="005A2288"/>
    <w:rsid w:val="005A238E"/>
    <w:rsid w:val="005A2F83"/>
    <w:rsid w:val="005A3BA0"/>
    <w:rsid w:val="005A3EED"/>
    <w:rsid w:val="005A49E2"/>
    <w:rsid w:val="005A5E2A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3D6A"/>
    <w:rsid w:val="005D3EBC"/>
    <w:rsid w:val="005D633B"/>
    <w:rsid w:val="005E07F7"/>
    <w:rsid w:val="005E0826"/>
    <w:rsid w:val="005E0A29"/>
    <w:rsid w:val="005E1766"/>
    <w:rsid w:val="005E200B"/>
    <w:rsid w:val="005E367B"/>
    <w:rsid w:val="005E4282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9E1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E3C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1191"/>
    <w:rsid w:val="006A157B"/>
    <w:rsid w:val="006A18B6"/>
    <w:rsid w:val="006A1AB2"/>
    <w:rsid w:val="006A2BE0"/>
    <w:rsid w:val="006A309B"/>
    <w:rsid w:val="006A42EE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4C50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07F4A"/>
    <w:rsid w:val="00713179"/>
    <w:rsid w:val="007133E3"/>
    <w:rsid w:val="007141FB"/>
    <w:rsid w:val="00715AA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2029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25AA"/>
    <w:rsid w:val="00753B3A"/>
    <w:rsid w:val="007553A0"/>
    <w:rsid w:val="00755A30"/>
    <w:rsid w:val="00757641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5DB9"/>
    <w:rsid w:val="00776D4A"/>
    <w:rsid w:val="007776FA"/>
    <w:rsid w:val="00777C57"/>
    <w:rsid w:val="007800CC"/>
    <w:rsid w:val="00781037"/>
    <w:rsid w:val="00781F59"/>
    <w:rsid w:val="0078237E"/>
    <w:rsid w:val="007828BE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2A9"/>
    <w:rsid w:val="007F1A69"/>
    <w:rsid w:val="007F2894"/>
    <w:rsid w:val="007F3F16"/>
    <w:rsid w:val="007F43F6"/>
    <w:rsid w:val="007F4A39"/>
    <w:rsid w:val="007F4B3B"/>
    <w:rsid w:val="007F4C2C"/>
    <w:rsid w:val="007F54BA"/>
    <w:rsid w:val="007F622C"/>
    <w:rsid w:val="007F676A"/>
    <w:rsid w:val="007F7F8C"/>
    <w:rsid w:val="00801411"/>
    <w:rsid w:val="00801AA6"/>
    <w:rsid w:val="008026DD"/>
    <w:rsid w:val="00802CB6"/>
    <w:rsid w:val="00803845"/>
    <w:rsid w:val="00804162"/>
    <w:rsid w:val="00805388"/>
    <w:rsid w:val="008059EC"/>
    <w:rsid w:val="00805CE6"/>
    <w:rsid w:val="008067FC"/>
    <w:rsid w:val="00807940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267C"/>
    <w:rsid w:val="00823F58"/>
    <w:rsid w:val="00826019"/>
    <w:rsid w:val="008263A5"/>
    <w:rsid w:val="00826E43"/>
    <w:rsid w:val="00827D01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187"/>
    <w:rsid w:val="0084127B"/>
    <w:rsid w:val="008415F5"/>
    <w:rsid w:val="00841E18"/>
    <w:rsid w:val="00841F80"/>
    <w:rsid w:val="0084359E"/>
    <w:rsid w:val="008437FE"/>
    <w:rsid w:val="00844658"/>
    <w:rsid w:val="008448C6"/>
    <w:rsid w:val="00844B8B"/>
    <w:rsid w:val="00846CCA"/>
    <w:rsid w:val="00847911"/>
    <w:rsid w:val="008479A5"/>
    <w:rsid w:val="008502BB"/>
    <w:rsid w:val="008527B7"/>
    <w:rsid w:val="00852BF7"/>
    <w:rsid w:val="008536F6"/>
    <w:rsid w:val="00854AB8"/>
    <w:rsid w:val="008552B0"/>
    <w:rsid w:val="00856ED9"/>
    <w:rsid w:val="00857818"/>
    <w:rsid w:val="00860777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1580"/>
    <w:rsid w:val="00892DE9"/>
    <w:rsid w:val="008931C8"/>
    <w:rsid w:val="008935C7"/>
    <w:rsid w:val="0089598C"/>
    <w:rsid w:val="00897E00"/>
    <w:rsid w:val="008A0A9F"/>
    <w:rsid w:val="008A1436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663"/>
    <w:rsid w:val="008B2438"/>
    <w:rsid w:val="008B3B46"/>
    <w:rsid w:val="008B4435"/>
    <w:rsid w:val="008B5A9F"/>
    <w:rsid w:val="008B7D62"/>
    <w:rsid w:val="008C243F"/>
    <w:rsid w:val="008C2ED0"/>
    <w:rsid w:val="008C3133"/>
    <w:rsid w:val="008C36FA"/>
    <w:rsid w:val="008C553F"/>
    <w:rsid w:val="008D040F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57C1"/>
    <w:rsid w:val="008D7101"/>
    <w:rsid w:val="008D7268"/>
    <w:rsid w:val="008D72E2"/>
    <w:rsid w:val="008D7D82"/>
    <w:rsid w:val="008E0435"/>
    <w:rsid w:val="008E1FF9"/>
    <w:rsid w:val="008E2873"/>
    <w:rsid w:val="008E33E8"/>
    <w:rsid w:val="008E40E7"/>
    <w:rsid w:val="008E4828"/>
    <w:rsid w:val="008E486C"/>
    <w:rsid w:val="008E58F8"/>
    <w:rsid w:val="008E6613"/>
    <w:rsid w:val="008E723C"/>
    <w:rsid w:val="008E763B"/>
    <w:rsid w:val="008F01AB"/>
    <w:rsid w:val="008F398B"/>
    <w:rsid w:val="008F4F83"/>
    <w:rsid w:val="008F5D83"/>
    <w:rsid w:val="008F678D"/>
    <w:rsid w:val="00901440"/>
    <w:rsid w:val="00903439"/>
    <w:rsid w:val="00903C30"/>
    <w:rsid w:val="00905BB5"/>
    <w:rsid w:val="009063AF"/>
    <w:rsid w:val="009064B0"/>
    <w:rsid w:val="009065EA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0CC5"/>
    <w:rsid w:val="009211FD"/>
    <w:rsid w:val="00921E18"/>
    <w:rsid w:val="00922110"/>
    <w:rsid w:val="00922C5E"/>
    <w:rsid w:val="00923641"/>
    <w:rsid w:val="00924CFE"/>
    <w:rsid w:val="00924EB0"/>
    <w:rsid w:val="00925211"/>
    <w:rsid w:val="00925C9C"/>
    <w:rsid w:val="00926F0C"/>
    <w:rsid w:val="00927922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4565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709E"/>
    <w:rsid w:val="009571F4"/>
    <w:rsid w:val="00957FC9"/>
    <w:rsid w:val="00960D2D"/>
    <w:rsid w:val="00961FDE"/>
    <w:rsid w:val="00963536"/>
    <w:rsid w:val="00963AA4"/>
    <w:rsid w:val="00963DF2"/>
    <w:rsid w:val="00964583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2DA"/>
    <w:rsid w:val="00984425"/>
    <w:rsid w:val="009851CD"/>
    <w:rsid w:val="00985341"/>
    <w:rsid w:val="009858FC"/>
    <w:rsid w:val="00985D90"/>
    <w:rsid w:val="00986846"/>
    <w:rsid w:val="009868AC"/>
    <w:rsid w:val="009869D2"/>
    <w:rsid w:val="00987358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629"/>
    <w:rsid w:val="009A68BF"/>
    <w:rsid w:val="009A6F76"/>
    <w:rsid w:val="009A738F"/>
    <w:rsid w:val="009A7F20"/>
    <w:rsid w:val="009B0679"/>
    <w:rsid w:val="009B24BE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E0ACD"/>
    <w:rsid w:val="009E1593"/>
    <w:rsid w:val="009E250C"/>
    <w:rsid w:val="009E2C26"/>
    <w:rsid w:val="009E31A4"/>
    <w:rsid w:val="009E321D"/>
    <w:rsid w:val="009E38B5"/>
    <w:rsid w:val="009E3F4E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A0107D"/>
    <w:rsid w:val="00A01630"/>
    <w:rsid w:val="00A01D2D"/>
    <w:rsid w:val="00A022FB"/>
    <w:rsid w:val="00A030EC"/>
    <w:rsid w:val="00A034B9"/>
    <w:rsid w:val="00A03A24"/>
    <w:rsid w:val="00A041D5"/>
    <w:rsid w:val="00A048C2"/>
    <w:rsid w:val="00A05262"/>
    <w:rsid w:val="00A057F0"/>
    <w:rsid w:val="00A066A9"/>
    <w:rsid w:val="00A074BE"/>
    <w:rsid w:val="00A11632"/>
    <w:rsid w:val="00A1230A"/>
    <w:rsid w:val="00A12754"/>
    <w:rsid w:val="00A131AF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9B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569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0E9"/>
    <w:rsid w:val="00A81239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184"/>
    <w:rsid w:val="00AC2B78"/>
    <w:rsid w:val="00AC51C3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289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4DB7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786B"/>
    <w:rsid w:val="00B50548"/>
    <w:rsid w:val="00B50ADC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20DC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3B8B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6707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3BDD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3FEE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44E0"/>
    <w:rsid w:val="00BD4C5F"/>
    <w:rsid w:val="00BD584F"/>
    <w:rsid w:val="00BD6654"/>
    <w:rsid w:val="00BD7249"/>
    <w:rsid w:val="00BE039D"/>
    <w:rsid w:val="00BE1BC1"/>
    <w:rsid w:val="00BE43A3"/>
    <w:rsid w:val="00BE4DE9"/>
    <w:rsid w:val="00BE5169"/>
    <w:rsid w:val="00BE546F"/>
    <w:rsid w:val="00BE5A8F"/>
    <w:rsid w:val="00BE679D"/>
    <w:rsid w:val="00BE68BA"/>
    <w:rsid w:val="00BE77BC"/>
    <w:rsid w:val="00BE7A26"/>
    <w:rsid w:val="00BF0472"/>
    <w:rsid w:val="00BF091E"/>
    <w:rsid w:val="00BF142D"/>
    <w:rsid w:val="00BF229E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C09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68D6"/>
    <w:rsid w:val="00C0772D"/>
    <w:rsid w:val="00C07B66"/>
    <w:rsid w:val="00C07D6C"/>
    <w:rsid w:val="00C10C3E"/>
    <w:rsid w:val="00C11D63"/>
    <w:rsid w:val="00C11D8B"/>
    <w:rsid w:val="00C12384"/>
    <w:rsid w:val="00C13C9F"/>
    <w:rsid w:val="00C14409"/>
    <w:rsid w:val="00C14B24"/>
    <w:rsid w:val="00C152E4"/>
    <w:rsid w:val="00C1571F"/>
    <w:rsid w:val="00C15F1E"/>
    <w:rsid w:val="00C15FAB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300B7"/>
    <w:rsid w:val="00C32716"/>
    <w:rsid w:val="00C32ABB"/>
    <w:rsid w:val="00C32B81"/>
    <w:rsid w:val="00C3483E"/>
    <w:rsid w:val="00C34B1B"/>
    <w:rsid w:val="00C34F86"/>
    <w:rsid w:val="00C35B7B"/>
    <w:rsid w:val="00C367E1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C2B"/>
    <w:rsid w:val="00C53F07"/>
    <w:rsid w:val="00C5737E"/>
    <w:rsid w:val="00C578AD"/>
    <w:rsid w:val="00C6126F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70BC9"/>
    <w:rsid w:val="00C72ADF"/>
    <w:rsid w:val="00C74DD5"/>
    <w:rsid w:val="00C76267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3AFD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A5414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5FF2"/>
    <w:rsid w:val="00CC6179"/>
    <w:rsid w:val="00CC66AB"/>
    <w:rsid w:val="00CC69BC"/>
    <w:rsid w:val="00CC77C6"/>
    <w:rsid w:val="00CD0AE2"/>
    <w:rsid w:val="00CD0B2C"/>
    <w:rsid w:val="00CD1248"/>
    <w:rsid w:val="00CD4A07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21050"/>
    <w:rsid w:val="00D216ED"/>
    <w:rsid w:val="00D21ED4"/>
    <w:rsid w:val="00D22691"/>
    <w:rsid w:val="00D23115"/>
    <w:rsid w:val="00D24A7B"/>
    <w:rsid w:val="00D24B64"/>
    <w:rsid w:val="00D24F97"/>
    <w:rsid w:val="00D2529D"/>
    <w:rsid w:val="00D26A04"/>
    <w:rsid w:val="00D278D7"/>
    <w:rsid w:val="00D27900"/>
    <w:rsid w:val="00D31516"/>
    <w:rsid w:val="00D32470"/>
    <w:rsid w:val="00D32741"/>
    <w:rsid w:val="00D33247"/>
    <w:rsid w:val="00D334F5"/>
    <w:rsid w:val="00D3361B"/>
    <w:rsid w:val="00D3416A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491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25A5"/>
    <w:rsid w:val="00D7328E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70E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4940"/>
    <w:rsid w:val="00D94B76"/>
    <w:rsid w:val="00D95186"/>
    <w:rsid w:val="00D97303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A27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E00D8"/>
    <w:rsid w:val="00DE05B2"/>
    <w:rsid w:val="00DE083B"/>
    <w:rsid w:val="00DE17EA"/>
    <w:rsid w:val="00DE27FC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63B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7C7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277D"/>
    <w:rsid w:val="00E2318D"/>
    <w:rsid w:val="00E23640"/>
    <w:rsid w:val="00E23835"/>
    <w:rsid w:val="00E24013"/>
    <w:rsid w:val="00E24193"/>
    <w:rsid w:val="00E24C2D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770F"/>
    <w:rsid w:val="00E503C2"/>
    <w:rsid w:val="00E51599"/>
    <w:rsid w:val="00E51944"/>
    <w:rsid w:val="00E52727"/>
    <w:rsid w:val="00E532CB"/>
    <w:rsid w:val="00E5355E"/>
    <w:rsid w:val="00E557F4"/>
    <w:rsid w:val="00E55A0F"/>
    <w:rsid w:val="00E562CB"/>
    <w:rsid w:val="00E56DA0"/>
    <w:rsid w:val="00E630D9"/>
    <w:rsid w:val="00E63829"/>
    <w:rsid w:val="00E6385E"/>
    <w:rsid w:val="00E64585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34D0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639F"/>
    <w:rsid w:val="00E86F94"/>
    <w:rsid w:val="00E87014"/>
    <w:rsid w:val="00E87BCC"/>
    <w:rsid w:val="00E90472"/>
    <w:rsid w:val="00E9136A"/>
    <w:rsid w:val="00E92180"/>
    <w:rsid w:val="00E92436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22E9"/>
    <w:rsid w:val="00EA2726"/>
    <w:rsid w:val="00EA3CA8"/>
    <w:rsid w:val="00EA51AC"/>
    <w:rsid w:val="00EA6A0E"/>
    <w:rsid w:val="00EB002E"/>
    <w:rsid w:val="00EB0F4C"/>
    <w:rsid w:val="00EB15A2"/>
    <w:rsid w:val="00EB1E65"/>
    <w:rsid w:val="00EB376A"/>
    <w:rsid w:val="00EB453A"/>
    <w:rsid w:val="00EB45C7"/>
    <w:rsid w:val="00EB467C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112A"/>
    <w:rsid w:val="00ED1490"/>
    <w:rsid w:val="00ED17F1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B8C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559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55F8"/>
    <w:rsid w:val="00F3689F"/>
    <w:rsid w:val="00F36E5D"/>
    <w:rsid w:val="00F37443"/>
    <w:rsid w:val="00F4065E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902"/>
    <w:rsid w:val="00F84A44"/>
    <w:rsid w:val="00F85E29"/>
    <w:rsid w:val="00F86A3C"/>
    <w:rsid w:val="00F872FB"/>
    <w:rsid w:val="00F90F9F"/>
    <w:rsid w:val="00F92C02"/>
    <w:rsid w:val="00F93920"/>
    <w:rsid w:val="00F9395D"/>
    <w:rsid w:val="00F93B6A"/>
    <w:rsid w:val="00F93F8B"/>
    <w:rsid w:val="00F9487F"/>
    <w:rsid w:val="00F95BAE"/>
    <w:rsid w:val="00F96907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276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F01DC"/>
    <w:rsid w:val="00FF0828"/>
    <w:rsid w:val="00FF099A"/>
    <w:rsid w:val="00FF1434"/>
    <w:rsid w:val="00FF291B"/>
    <w:rsid w:val="00FF2FF5"/>
    <w:rsid w:val="00FF3297"/>
    <w:rsid w:val="00FF37BF"/>
    <w:rsid w:val="00FF3A7D"/>
    <w:rsid w:val="00FF5A0F"/>
    <w:rsid w:val="00FF5FB1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Irimia</dc:creator>
  <cp:keywords/>
  <dc:description/>
  <cp:lastModifiedBy>USER02</cp:lastModifiedBy>
  <cp:revision>21</cp:revision>
  <cp:lastPrinted>2020-06-12T10:22:00Z</cp:lastPrinted>
  <dcterms:created xsi:type="dcterms:W3CDTF">2020-05-15T16:10:00Z</dcterms:created>
  <dcterms:modified xsi:type="dcterms:W3CDTF">2020-06-12T10:22:00Z</dcterms:modified>
</cp:coreProperties>
</file>